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4CB" w:rsidRDefault="00EB2BA3" w:rsidP="007D380C">
      <w:pPr>
        <w:jc w:val="center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Đào Thị Hồng Hải – THCS Trung Hà – Huyện Thủy Nguyên</w:t>
      </w:r>
    </w:p>
    <w:p w:rsidR="007D380C" w:rsidRPr="007D380C" w:rsidRDefault="007D380C" w:rsidP="007D380C">
      <w:pPr>
        <w:jc w:val="center"/>
        <w:rPr>
          <w:b/>
          <w:sz w:val="26"/>
          <w:szCs w:val="26"/>
          <w:lang w:val="vi-VN"/>
        </w:rPr>
      </w:pPr>
      <w:r w:rsidRPr="007D380C">
        <w:rPr>
          <w:b/>
          <w:sz w:val="26"/>
          <w:szCs w:val="26"/>
          <w:lang w:val="vi-VN"/>
        </w:rPr>
        <w:t>CAUHOI</w:t>
      </w:r>
    </w:p>
    <w:p w:rsidR="00993659" w:rsidRPr="00B76D18" w:rsidRDefault="00A91AAC" w:rsidP="00993659">
      <w:pPr>
        <w:spacing w:line="360" w:lineRule="auto"/>
        <w:jc w:val="both"/>
        <w:rPr>
          <w:rFonts w:cs="Times New Roman"/>
          <w:color w:val="333333"/>
          <w:kern w:val="36"/>
          <w:sz w:val="26"/>
          <w:szCs w:val="26"/>
          <w:bdr w:val="none" w:sz="0" w:space="0" w:color="auto" w:frame="1"/>
        </w:rPr>
      </w:pPr>
      <w:r w:rsidRPr="00B76D18">
        <w:rPr>
          <w:rFonts w:cs="Times New Roman"/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24049F7" wp14:editId="076258FC">
            <wp:simplePos x="0" y="0"/>
            <wp:positionH relativeFrom="margin">
              <wp:posOffset>529590</wp:posOffset>
            </wp:positionH>
            <wp:positionV relativeFrom="paragraph">
              <wp:posOffset>1115060</wp:posOffset>
            </wp:positionV>
            <wp:extent cx="1390650" cy="2291080"/>
            <wp:effectExtent l="0" t="0" r="0" b="0"/>
            <wp:wrapSquare wrapText="bothSides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85" t="31250" r="35243" b="31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3659" w:rsidRPr="00B76D18">
        <w:rPr>
          <w:rFonts w:cs="Times New Roman"/>
          <w:b/>
          <w:sz w:val="26"/>
          <w:szCs w:val="26"/>
        </w:rPr>
        <w:t>Bài 4</w:t>
      </w:r>
      <w:r>
        <w:rPr>
          <w:rFonts w:cs="Times New Roman"/>
          <w:b/>
          <w:sz w:val="26"/>
          <w:szCs w:val="26"/>
          <w:lang w:val="vi-VN"/>
        </w:rPr>
        <w:t>.</w:t>
      </w:r>
      <w:r w:rsidR="00993659" w:rsidRPr="00B76D18">
        <w:rPr>
          <w:rFonts w:cs="Times New Roman"/>
          <w:b/>
          <w:sz w:val="26"/>
          <w:szCs w:val="26"/>
        </w:rPr>
        <w:t xml:space="preserve"> (0,75 điể</w:t>
      </w:r>
      <w:r>
        <w:rPr>
          <w:rFonts w:cs="Times New Roman"/>
          <w:b/>
          <w:sz w:val="26"/>
          <w:szCs w:val="26"/>
        </w:rPr>
        <w:t>m)</w:t>
      </w:r>
      <w:r w:rsidR="00993659" w:rsidRPr="00B76D18">
        <w:rPr>
          <w:rFonts w:cs="Times New Roman"/>
          <w:sz w:val="26"/>
          <w:szCs w:val="26"/>
        </w:rPr>
        <w:t xml:space="preserve"> </w:t>
      </w:r>
      <w:r w:rsidR="00993659" w:rsidRPr="00B76D18">
        <w:rPr>
          <w:rFonts w:cs="Times New Roman"/>
          <w:bCs/>
          <w:sz w:val="26"/>
          <w:szCs w:val="26"/>
        </w:rPr>
        <w:t xml:space="preserve">Một cái bánh hình trụ có bán kính đường tròn đáy là 3cm, chiều cao 4cm được đặt thẳng đứng trên mặt bàn. </w:t>
      </w:r>
      <w:r w:rsidR="00993659" w:rsidRPr="009027F2">
        <w:rPr>
          <w:rFonts w:cs="Times New Roman"/>
          <w:bCs/>
          <w:sz w:val="26"/>
          <w:szCs w:val="26"/>
        </w:rPr>
        <w:t xml:space="preserve">Một phần của cái bánh bị cắt rời ra theo các bán kính OA, OB và theo chiều thẳng đứng từ trên xuống dưới với  </w:t>
      </w:r>
      <m:oMath>
        <m:acc>
          <m:accPr>
            <m:ctrlPr>
              <w:rPr>
                <w:rFonts w:ascii="Cambria Math" w:hAnsi="Cambria Math" w:cs="Times New Roman"/>
                <w:bCs/>
                <w:i/>
                <w:sz w:val="26"/>
                <w:szCs w:val="26"/>
              </w:rPr>
            </m:ctrlPr>
          </m:accPr>
          <m:e>
            <m:r>
              <w:rPr>
                <w:rFonts w:ascii="Cambria Math" w:hAnsi="Cambria Math" w:cs="Times New Roman"/>
                <w:sz w:val="26"/>
                <w:szCs w:val="26"/>
              </w:rPr>
              <m:t>AOB</m:t>
            </m:r>
          </m:e>
        </m:acc>
        <m:r>
          <w:rPr>
            <w:rFonts w:ascii="Cambria Math" w:hAnsi="Cambria Math" w:cs="Times New Roman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30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p>
        </m:sSup>
      </m:oMath>
      <w:r w:rsidR="00993659" w:rsidRPr="009027F2">
        <w:rPr>
          <w:rFonts w:eastAsia="Times New Roman" w:cs="Times New Roman"/>
          <w:bCs/>
          <w:sz w:val="26"/>
          <w:szCs w:val="26"/>
        </w:rPr>
        <w:t>. Tính thể tích phần còn lại của cái bánh sau khi cắt</w:t>
      </w:r>
      <w:r w:rsidR="00993659" w:rsidRPr="009027F2">
        <w:rPr>
          <w:rFonts w:eastAsia="Times New Roman" w:cs="Times New Roman"/>
          <w:sz w:val="26"/>
          <w:szCs w:val="26"/>
        </w:rPr>
        <w:t>.</w:t>
      </w:r>
    </w:p>
    <w:p w:rsidR="00993659" w:rsidRPr="00B76D18" w:rsidRDefault="00993659" w:rsidP="00993659">
      <w:pPr>
        <w:jc w:val="both"/>
        <w:rPr>
          <w:rFonts w:cs="Times New Roman"/>
          <w:sz w:val="26"/>
          <w:szCs w:val="26"/>
        </w:rPr>
      </w:pPr>
    </w:p>
    <w:p w:rsidR="00993659" w:rsidRDefault="00993659" w:rsidP="00993659">
      <w:pPr>
        <w:jc w:val="both"/>
        <w:rPr>
          <w:rFonts w:cs="Times New Roman"/>
          <w:sz w:val="26"/>
          <w:szCs w:val="26"/>
        </w:rPr>
      </w:pPr>
    </w:p>
    <w:p w:rsidR="00A91AAC" w:rsidRPr="00B76D18" w:rsidRDefault="00A91AAC" w:rsidP="00993659">
      <w:pPr>
        <w:jc w:val="both"/>
        <w:rPr>
          <w:rFonts w:cs="Times New Roman"/>
          <w:sz w:val="26"/>
          <w:szCs w:val="26"/>
        </w:rPr>
      </w:pPr>
    </w:p>
    <w:p w:rsidR="00993659" w:rsidRPr="00B76D18" w:rsidRDefault="00993659" w:rsidP="00993659">
      <w:pPr>
        <w:jc w:val="both"/>
        <w:rPr>
          <w:rFonts w:cs="Times New Roman"/>
          <w:sz w:val="26"/>
          <w:szCs w:val="26"/>
        </w:rPr>
      </w:pPr>
    </w:p>
    <w:p w:rsidR="00993659" w:rsidRDefault="00993659" w:rsidP="00993659">
      <w:pPr>
        <w:jc w:val="both"/>
        <w:rPr>
          <w:rFonts w:cs="Times New Roman"/>
          <w:sz w:val="26"/>
          <w:szCs w:val="26"/>
        </w:rPr>
      </w:pPr>
    </w:p>
    <w:p w:rsidR="00993659" w:rsidRDefault="00993659" w:rsidP="00993659">
      <w:pPr>
        <w:jc w:val="both"/>
        <w:rPr>
          <w:rFonts w:cs="Times New Roman"/>
          <w:sz w:val="26"/>
          <w:szCs w:val="26"/>
        </w:rPr>
      </w:pPr>
    </w:p>
    <w:p w:rsidR="00A91AAC" w:rsidRPr="00B76D18" w:rsidRDefault="00A91AAC" w:rsidP="00993659">
      <w:pPr>
        <w:jc w:val="both"/>
        <w:rPr>
          <w:rFonts w:cs="Times New Roman"/>
          <w:sz w:val="26"/>
          <w:szCs w:val="26"/>
        </w:rPr>
      </w:pPr>
    </w:p>
    <w:p w:rsidR="007D380C" w:rsidRPr="007D380C" w:rsidRDefault="007D380C" w:rsidP="007D380C">
      <w:pPr>
        <w:rPr>
          <w:b/>
          <w:sz w:val="26"/>
          <w:szCs w:val="26"/>
          <w:lang w:val="vi-VN"/>
        </w:rPr>
      </w:pPr>
    </w:p>
    <w:p w:rsidR="007D380C" w:rsidRDefault="007D380C" w:rsidP="007D380C">
      <w:pPr>
        <w:jc w:val="center"/>
        <w:rPr>
          <w:b/>
          <w:sz w:val="26"/>
          <w:szCs w:val="26"/>
          <w:lang w:val="vi-VN"/>
        </w:rPr>
      </w:pPr>
      <w:r w:rsidRPr="007D380C">
        <w:rPr>
          <w:b/>
          <w:sz w:val="26"/>
          <w:szCs w:val="26"/>
          <w:lang w:val="vi-VN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1"/>
        <w:gridCol w:w="7197"/>
        <w:gridCol w:w="987"/>
      </w:tblGrid>
      <w:tr w:rsidR="00A91AAC" w:rsidRPr="00B76D18" w:rsidTr="00352A09">
        <w:tc>
          <w:tcPr>
            <w:tcW w:w="1188" w:type="dxa"/>
          </w:tcPr>
          <w:p w:rsidR="00A91AAC" w:rsidRPr="00B76D18" w:rsidRDefault="00A91AAC" w:rsidP="00352A0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D18">
              <w:rPr>
                <w:rFonts w:ascii="Times New Roman" w:hAnsi="Times New Roman" w:cs="Times New Roman"/>
                <w:b/>
                <w:sz w:val="26"/>
                <w:szCs w:val="26"/>
              </w:rPr>
              <w:t>Bài 4</w:t>
            </w:r>
          </w:p>
        </w:tc>
        <w:tc>
          <w:tcPr>
            <w:tcW w:w="7560" w:type="dxa"/>
            <w:tcBorders>
              <w:bottom w:val="single" w:sz="4" w:space="0" w:color="auto"/>
            </w:tcBorders>
          </w:tcPr>
          <w:p w:rsidR="00A91AAC" w:rsidRPr="00B76D18" w:rsidRDefault="00A91AAC" w:rsidP="00352A0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D18">
              <w:rPr>
                <w:rFonts w:ascii="Times New Roman" w:hAnsi="Times New Roman" w:cs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A91AAC" w:rsidRPr="00B76D18" w:rsidRDefault="00A91AAC" w:rsidP="00352A0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D18">
              <w:rPr>
                <w:rFonts w:ascii="Times New Roman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A91AAC" w:rsidRPr="00B76D18" w:rsidTr="00352A09">
        <w:tc>
          <w:tcPr>
            <w:tcW w:w="1188" w:type="dxa"/>
            <w:vMerge w:val="restart"/>
            <w:vAlign w:val="center"/>
          </w:tcPr>
          <w:p w:rsidR="00A91AAC" w:rsidRPr="00B76D18" w:rsidRDefault="00A91AAC" w:rsidP="00352A0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D18">
              <w:rPr>
                <w:rFonts w:ascii="Times New Roman" w:hAnsi="Times New Roman" w:cs="Times New Roman"/>
                <w:b/>
                <w:sz w:val="26"/>
                <w:szCs w:val="26"/>
              </w:rPr>
              <w:t>0,75 điểm</w:t>
            </w:r>
          </w:p>
        </w:tc>
        <w:tc>
          <w:tcPr>
            <w:tcW w:w="7560" w:type="dxa"/>
            <w:tcBorders>
              <w:bottom w:val="nil"/>
            </w:tcBorders>
          </w:tcPr>
          <w:p w:rsidR="00A91AAC" w:rsidRPr="00B76D18" w:rsidRDefault="00A91AAC" w:rsidP="00352A09">
            <w:pPr>
              <w:spacing w:before="120" w:after="120" w:line="36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27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Phần cái bánh bị cắt đi là: </w:t>
            </w:r>
            <w:r w:rsidRPr="00B76D18">
              <w:rPr>
                <w:rFonts w:ascii="Times New Roman" w:hAnsi="Times New Roman" w:cs="Times New Roman"/>
                <w:noProof/>
                <w:position w:val="-24"/>
                <w:sz w:val="26"/>
                <w:szCs w:val="26"/>
              </w:rPr>
              <w:object w:dxaOrig="10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33.75pt" o:ole="">
                  <v:imagedata r:id="rId6" o:title=""/>
                </v:shape>
                <o:OLEObject Type="Embed" ProgID="Equation.DSMT4" ShapeID="_x0000_i1025" DrawAspect="Content" ObjectID="_1707057415" r:id="rId7"/>
              </w:object>
            </w:r>
            <w:r w:rsidRPr="009027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(cái bánh) </w:t>
            </w:r>
            <w:r w:rsidRPr="009027F2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9027F2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999" w:type="dxa"/>
            <w:tcBorders>
              <w:bottom w:val="nil"/>
            </w:tcBorders>
            <w:vAlign w:val="center"/>
          </w:tcPr>
          <w:p w:rsidR="00A91AAC" w:rsidRPr="00B76D18" w:rsidRDefault="00A91AAC" w:rsidP="00352A0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D18">
              <w:rPr>
                <w:rFonts w:ascii="Times New Roman" w:hAnsi="Times New Roman" w:cs="Times New Roman"/>
                <w:b/>
                <w:sz w:val="26"/>
                <w:szCs w:val="26"/>
              </w:rPr>
              <w:t>0,25</w:t>
            </w:r>
          </w:p>
        </w:tc>
      </w:tr>
      <w:tr w:rsidR="00A91AAC" w:rsidRPr="00B76D18" w:rsidTr="00352A09">
        <w:tc>
          <w:tcPr>
            <w:tcW w:w="1188" w:type="dxa"/>
            <w:vMerge/>
          </w:tcPr>
          <w:p w:rsidR="00A91AAC" w:rsidRPr="00B76D18" w:rsidRDefault="00A91AAC" w:rsidP="00352A0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0" w:type="dxa"/>
            <w:tcBorders>
              <w:top w:val="nil"/>
              <w:bottom w:val="nil"/>
            </w:tcBorders>
          </w:tcPr>
          <w:p w:rsidR="00A91AAC" w:rsidRPr="00B76D18" w:rsidRDefault="00A91AAC" w:rsidP="00352A0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6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Phần cái bánh còn lại: </w:t>
            </w:r>
            <w:r w:rsidRPr="00B76D18">
              <w:rPr>
                <w:rFonts w:ascii="Times New Roman" w:hAnsi="Times New Roman" w:cs="Times New Roman"/>
                <w:noProof/>
                <w:position w:val="-24"/>
                <w:sz w:val="26"/>
                <w:szCs w:val="26"/>
              </w:rPr>
              <w:object w:dxaOrig="1100" w:dyaOrig="620">
                <v:shape id="_x0000_i1026" type="#_x0000_t75" style="width:55.5pt;height:30.75pt" o:ole="">
                  <v:imagedata r:id="rId8" o:title=""/>
                </v:shape>
                <o:OLEObject Type="Embed" ProgID="Equation.DSMT4" ShapeID="_x0000_i1026" DrawAspect="Content" ObjectID="_1707057416" r:id="rId9"/>
              </w:object>
            </w:r>
            <w:r w:rsidRPr="00B76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(cái bánh)</w:t>
            </w:r>
            <w:r w:rsidRPr="00B76D18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center"/>
          </w:tcPr>
          <w:p w:rsidR="00A91AAC" w:rsidRPr="00B76D18" w:rsidRDefault="00A91AAC" w:rsidP="00352A0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D18">
              <w:rPr>
                <w:rFonts w:ascii="Times New Roman" w:hAnsi="Times New Roman" w:cs="Times New Roman"/>
                <w:b/>
                <w:sz w:val="26"/>
                <w:szCs w:val="26"/>
              </w:rPr>
              <w:t>0,25</w:t>
            </w:r>
          </w:p>
        </w:tc>
      </w:tr>
      <w:tr w:rsidR="00A91AAC" w:rsidRPr="00B76D18" w:rsidTr="00352A09">
        <w:tc>
          <w:tcPr>
            <w:tcW w:w="1188" w:type="dxa"/>
            <w:vMerge/>
          </w:tcPr>
          <w:p w:rsidR="00A91AAC" w:rsidRPr="00B76D18" w:rsidRDefault="00A91AAC" w:rsidP="00352A0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0" w:type="dxa"/>
            <w:tcBorders>
              <w:top w:val="nil"/>
            </w:tcBorders>
          </w:tcPr>
          <w:p w:rsidR="00A91AAC" w:rsidRPr="00B76D18" w:rsidRDefault="00A91AAC" w:rsidP="00352A0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Thể tích phần còn lại của cái bánh: </w:t>
            </w:r>
            <w:r w:rsidRPr="00B76D18">
              <w:rPr>
                <w:rFonts w:ascii="Times New Roman" w:hAnsi="Times New Roman" w:cs="Times New Roman"/>
                <w:noProof/>
                <w:position w:val="-24"/>
                <w:sz w:val="26"/>
                <w:szCs w:val="26"/>
              </w:rPr>
              <w:object w:dxaOrig="1600" w:dyaOrig="620">
                <v:shape id="_x0000_i1027" type="#_x0000_t75" style="width:81pt;height:30.75pt" o:ole="">
                  <v:imagedata r:id="rId10" o:title=""/>
                </v:shape>
                <o:OLEObject Type="Embed" ProgID="Equation.DSMT4" ShapeID="_x0000_i1027" DrawAspect="Content" ObjectID="_1707057417" r:id="rId11"/>
              </w:object>
            </w:r>
            <w:r w:rsidRPr="00B76D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Pr="00B76D18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object w:dxaOrig="420" w:dyaOrig="320">
                <v:shape id="_x0000_i1028" type="#_x0000_t75" style="width:21pt;height:15.75pt" o:ole="">
                  <v:imagedata r:id="rId12" o:title=""/>
                </v:shape>
                <o:OLEObject Type="Embed" ProgID="Equation.DSMT4" ShapeID="_x0000_i1028" DrawAspect="Content" ObjectID="_1707057418" r:id="rId13"/>
              </w:object>
            </w:r>
            <w:r w:rsidRPr="00B76D1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9" w:type="dxa"/>
            <w:tcBorders>
              <w:top w:val="nil"/>
            </w:tcBorders>
            <w:vAlign w:val="center"/>
          </w:tcPr>
          <w:p w:rsidR="00A91AAC" w:rsidRPr="00B76D18" w:rsidRDefault="00A91AAC" w:rsidP="00352A0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D18">
              <w:rPr>
                <w:rFonts w:ascii="Times New Roman" w:hAnsi="Times New Roman" w:cs="Times New Roman"/>
                <w:b/>
                <w:sz w:val="26"/>
                <w:szCs w:val="26"/>
              </w:rPr>
              <w:t>0,25</w:t>
            </w:r>
          </w:p>
        </w:tc>
      </w:tr>
    </w:tbl>
    <w:p w:rsidR="00CB2D99" w:rsidRPr="007D380C" w:rsidRDefault="00CB2D99" w:rsidP="00CB2D99">
      <w:pPr>
        <w:rPr>
          <w:b/>
          <w:sz w:val="26"/>
          <w:szCs w:val="26"/>
          <w:lang w:val="vi-VN"/>
        </w:rPr>
      </w:pPr>
      <w:bookmarkStart w:id="0" w:name="_GoBack"/>
      <w:bookmarkEnd w:id="0"/>
    </w:p>
    <w:sectPr w:rsidR="00CB2D99" w:rsidRPr="007D380C" w:rsidSect="008C138B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C6FF8"/>
    <w:multiLevelType w:val="hybridMultilevel"/>
    <w:tmpl w:val="FB78CA90"/>
    <w:lvl w:ilvl="0" w:tplc="6F6273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C82"/>
    <w:rsid w:val="00143B03"/>
    <w:rsid w:val="00212F8A"/>
    <w:rsid w:val="002B1380"/>
    <w:rsid w:val="004274CB"/>
    <w:rsid w:val="00732BF0"/>
    <w:rsid w:val="007D380C"/>
    <w:rsid w:val="008C138B"/>
    <w:rsid w:val="009674D3"/>
    <w:rsid w:val="00993659"/>
    <w:rsid w:val="00A91AAC"/>
    <w:rsid w:val="00BF21E3"/>
    <w:rsid w:val="00CB2D99"/>
    <w:rsid w:val="00DE06A3"/>
    <w:rsid w:val="00EB2BA3"/>
    <w:rsid w:val="00F3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B0FCD"/>
  <w15:chartTrackingRefBased/>
  <w15:docId w15:val="{A223DAFA-1738-44B0-A83E-4DB53A90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AA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2022-02-21T14:52:00Z</dcterms:created>
  <dcterms:modified xsi:type="dcterms:W3CDTF">2022-02-22T10:50:00Z</dcterms:modified>
</cp:coreProperties>
</file>