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2A" w:rsidRPr="00D23B7D" w:rsidRDefault="00E75E2A" w:rsidP="00E75E2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HĐTN</w:t>
      </w:r>
    </w:p>
    <w:p w:rsidR="00E75E2A" w:rsidRPr="001728BD" w:rsidRDefault="00E75E2A" w:rsidP="00E75E2A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- 27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 </w:t>
      </w:r>
    </w:p>
    <w:p w:rsidR="00E75E2A" w:rsidRPr="001728BD" w:rsidRDefault="00E75E2A" w:rsidP="00E75E2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lớp</w:t>
      </w:r>
    </w:p>
    <w:p w:rsidR="00E75E2A" w:rsidRPr="001728BD" w:rsidRDefault="00E75E2A" w:rsidP="00E75E2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Lựa chọn tiết mục văn nghệ cho ngày hội diễn</w:t>
      </w:r>
    </w:p>
    <w:p w:rsidR="00E75E2A" w:rsidRPr="001728BD" w:rsidRDefault="00E75E2A" w:rsidP="00E75E2A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5E2A" w:rsidRPr="001728BD" w:rsidRDefault="00E75E2A" w:rsidP="00E75E2A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I</w:t>
      </w:r>
      <w:r w:rsidRPr="001728BD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E75E2A" w:rsidRPr="001728BD" w:rsidRDefault="00E75E2A" w:rsidP="00E75E2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E75E2A" w:rsidRPr="001728BD" w:rsidRDefault="00E75E2A" w:rsidP="00E75E2A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Cùng nhau xây dựng được kế hoạch của lớp tham gia hội diễn chào mừng ngày Nhà giáo Việt Nam 20- 11.</w:t>
      </w:r>
    </w:p>
    <w:p w:rsidR="00E75E2A" w:rsidRDefault="00E75E2A" w:rsidP="00E75E2A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Có ý thức và thái độ tích cực tham gia, hoặc hỗ trợ, phối hợp với các bạn cùng tham gia hội diễn.</w:t>
      </w:r>
    </w:p>
    <w:p w:rsidR="00F80B15" w:rsidRPr="001728BD" w:rsidRDefault="00F80B15" w:rsidP="00F80B15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F80B15" w:rsidRPr="001728BD" w:rsidRDefault="00F80B15" w:rsidP="00F80B15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E75E2A" w:rsidRPr="00F80B15" w:rsidRDefault="00F80B15" w:rsidP="00F80B15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9"/>
        <w:gridCol w:w="3260"/>
      </w:tblGrid>
      <w:tr w:rsidR="00E75E2A" w:rsidRPr="001728BD" w:rsidTr="003B4A1E">
        <w:tc>
          <w:tcPr>
            <w:tcW w:w="5699" w:type="dxa"/>
            <w:shd w:val="clear" w:color="auto" w:fill="auto"/>
          </w:tcPr>
          <w:p w:rsidR="00E75E2A" w:rsidRPr="001728BD" w:rsidRDefault="00E75E2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60" w:type="dxa"/>
            <w:shd w:val="clear" w:color="auto" w:fill="auto"/>
          </w:tcPr>
          <w:p w:rsidR="00E75E2A" w:rsidRPr="001728BD" w:rsidRDefault="00E75E2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75E2A" w:rsidRPr="001728BD" w:rsidTr="003B4A1E">
        <w:trPr>
          <w:trHeight w:val="270"/>
        </w:trPr>
        <w:tc>
          <w:tcPr>
            <w:tcW w:w="5699" w:type="dxa"/>
            <w:shd w:val="clear" w:color="auto" w:fill="auto"/>
          </w:tcPr>
          <w:p w:rsidR="00E75E2A" w:rsidRPr="001728BD" w:rsidRDefault="00E75E2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D23B7D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n 9</w:t>
            </w: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</w:t>
            </w:r>
          </w:p>
          <w:p w:rsidR="00E75E2A" w:rsidRPr="001728BD" w:rsidRDefault="00E75E2A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E75E2A" w:rsidRPr="001728BD" w:rsidRDefault="00E75E2A" w:rsidP="0033044D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</w:t>
            </w:r>
          </w:p>
          <w:p w:rsidR="00E75E2A" w:rsidRPr="001728BD" w:rsidRDefault="00E75E2A" w:rsidP="003304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tuyên dương: ............................................</w:t>
            </w:r>
          </w:p>
          <w:p w:rsidR="00E75E2A" w:rsidRPr="001728BD" w:rsidRDefault="00E75E2A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E75E2A" w:rsidRPr="001728BD" w:rsidRDefault="00E75E2A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</w:t>
            </w:r>
          </w:p>
          <w:p w:rsidR="00E75E2A" w:rsidRPr="001728BD" w:rsidRDefault="00E75E2A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10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 dạy tuần 10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Thực hiện tốt các phong trào lớp, trường, triển khai chủ điểm mới. </w:t>
            </w: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Hội diễn văn nghệ chào mừng 20 - 11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23B7D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Mục tiêu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75E2A" w:rsidRPr="001728BD" w:rsidRDefault="00E75E2A" w:rsidP="0033044D">
            <w:pPr>
              <w:pStyle w:val="ListParagraph"/>
              <w:tabs>
                <w:tab w:val="center" w:pos="4680"/>
                <w:tab w:val="left" w:pos="632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Cùng nhau xây dựng được kế hoạch của lớp tham gia hội diễn chào mừng ngày Nhà giáo Việt Nam 20- 11.</w:t>
            </w:r>
          </w:p>
          <w:p w:rsidR="00E75E2A" w:rsidRPr="001728BD" w:rsidRDefault="00E75E2A" w:rsidP="0033044D">
            <w:pPr>
              <w:pStyle w:val="ListParagraph"/>
              <w:tabs>
                <w:tab w:val="center" w:pos="4680"/>
                <w:tab w:val="left" w:pos="632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Có ý thức và thái độ tích cực tham gia, hoặc hỗ trợ, phối hợp với các bạn cùng tham gia hội diễn.</w:t>
            </w:r>
          </w:p>
          <w:p w:rsidR="00E75E2A" w:rsidRPr="001728BD" w:rsidRDefault="00E75E2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* </w:t>
            </w:r>
            <w:r w:rsidRPr="001728BD">
              <w:rPr>
                <w:rFonts w:ascii="Times New Roman" w:hAnsi="Times New Roman" w:cs="Times New Roman"/>
                <w:b/>
                <w:lang w:val="vi-VN"/>
              </w:rPr>
              <w:t>Cách tiến hành</w:t>
            </w:r>
            <w:r w:rsidRPr="001728BD">
              <w:rPr>
                <w:rFonts w:ascii="Times New Roman" w:hAnsi="Times New Roman" w:cs="Times New Roman"/>
                <w:b/>
              </w:rPr>
              <w:t>:</w:t>
            </w: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28BD">
              <w:rPr>
                <w:rStyle w:val="Emphasis"/>
                <w:b/>
                <w:bCs/>
                <w:sz w:val="28"/>
                <w:szCs w:val="28"/>
                <w:bdr w:val="none" w:sz="0" w:space="0" w:color="auto" w:frame="1"/>
              </w:rPr>
              <w:t>Bước 1</w:t>
            </w:r>
            <w:r w:rsidRPr="001728BD">
              <w:rPr>
                <w:sz w:val="28"/>
                <w:szCs w:val="28"/>
              </w:rPr>
              <w:t>: </w:t>
            </w:r>
            <w:r w:rsidRPr="001728BD">
              <w:rPr>
                <w:rStyle w:val="Strong"/>
                <w:sz w:val="28"/>
                <w:szCs w:val="28"/>
                <w:bdr w:val="none" w:sz="0" w:space="0" w:color="auto" w:frame="1"/>
              </w:rPr>
              <w:t>Chuẩn bị</w:t>
            </w:r>
            <w:r w:rsidRPr="001728BD">
              <w:rPr>
                <w:sz w:val="28"/>
                <w:szCs w:val="28"/>
              </w:rPr>
              <w:t>: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GV thông báo lại cho HS trong lớp về kế hoạch tổ chức ngày hội diễn chào mừng ngày Nhà giáo Việt Nam 20 - 11. </w:t>
            </w: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28BD">
              <w:rPr>
                <w:rStyle w:val="Emphasis"/>
                <w:b/>
                <w:bCs/>
                <w:sz w:val="28"/>
                <w:szCs w:val="28"/>
                <w:bdr w:val="none" w:sz="0" w:space="0" w:color="auto" w:frame="1"/>
              </w:rPr>
              <w:t>Bước 2</w:t>
            </w:r>
            <w:r w:rsidRPr="001728BD">
              <w:rPr>
                <w:sz w:val="28"/>
                <w:szCs w:val="28"/>
              </w:rPr>
              <w:t>: </w:t>
            </w:r>
            <w:r w:rsidRPr="001728BD">
              <w:rPr>
                <w:rStyle w:val="Strong"/>
                <w:sz w:val="28"/>
                <w:szCs w:val="28"/>
                <w:bdr w:val="none" w:sz="0" w:space="0" w:color="auto" w:frame="1"/>
              </w:rPr>
              <w:t>Tiến hành hoạt động: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Tổ chức cho HS thảo luận để lựa chọn tiết mục văn nghệ cá nhân và tập thể tham gia ngày hội diễn.</w:t>
            </w: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jc w:val="both"/>
              <w:rPr>
                <w:rFonts w:eastAsia=".VnAristote"/>
                <w:sz w:val="28"/>
                <w:szCs w:val="28"/>
              </w:rPr>
            </w:pPr>
            <w:r w:rsidRPr="001728BD">
              <w:rPr>
                <w:rFonts w:eastAsia=".VnAristote"/>
                <w:sz w:val="28"/>
                <w:szCs w:val="28"/>
                <w:lang w:val="vi-VN"/>
              </w:rPr>
              <w:t xml:space="preserve"> - Tổ chức cho HS thảo luận về kế hoạch tập luyện các tiết mục văn nghệ, chuẩn bị các đồ dùng, dụng cụ, trang phục, trang điểm cho ngày hội diễn.</w:t>
            </w: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28BD">
              <w:rPr>
                <w:rStyle w:val="Emphasis"/>
                <w:b/>
                <w:bCs/>
                <w:sz w:val="28"/>
                <w:szCs w:val="28"/>
                <w:bdr w:val="none" w:sz="0" w:space="0" w:color="auto" w:frame="1"/>
              </w:rPr>
              <w:t>Bước 3</w:t>
            </w:r>
            <w:r w:rsidRPr="001728BD">
              <w:rPr>
                <w:rStyle w:val="Strong"/>
                <w:sz w:val="28"/>
                <w:szCs w:val="28"/>
                <w:bdr w:val="none" w:sz="0" w:space="0" w:color="auto" w:frame="1"/>
              </w:rPr>
              <w:t>: Nhận xét, đánh giá:….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GV động viên, khen ngợi các HS đã tham gia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.</w:t>
            </w:r>
          </w:p>
          <w:p w:rsidR="00E75E2A" w:rsidRDefault="00E75E2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lang w:val="vi-VN" w:eastAsia="vi-VN"/>
              </w:rPr>
              <w:t>- Nhắc nhở các em tiếp tục luyện tập nâng cao năng khiếu của bản thân.)</w:t>
            </w:r>
          </w:p>
          <w:p w:rsidR="00E75E2A" w:rsidRPr="00D23B7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Hoạt động 3: Củng cố, dặn dò </w:t>
            </w:r>
            <w:r w:rsidRPr="00D23B7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E75E2A" w:rsidRPr="0077433A" w:rsidRDefault="00E75E2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260" w:type="dxa"/>
            <w:shd w:val="clear" w:color="auto" w:fill="auto"/>
          </w:tcPr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75E2A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4A1E" w:rsidRDefault="003B4A1E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4A1E" w:rsidRDefault="003B4A1E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4A1E" w:rsidRDefault="003B4A1E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4A1E" w:rsidRDefault="003B4A1E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4A1E" w:rsidRPr="001728BD" w:rsidRDefault="003B4A1E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75E2A" w:rsidRPr="001728BD" w:rsidRDefault="00E75E2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1728BD">
              <w:rPr>
                <w:sz w:val="28"/>
                <w:szCs w:val="28"/>
              </w:rPr>
              <w:t>- HS lắng nghe</w:t>
            </w: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Lắng nghe để thực hiện</w:t>
            </w: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75E2A" w:rsidRPr="001728BD" w:rsidRDefault="00E75E2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lựa chọn và chuẩn bị tiết mục văn nghệ</w:t>
            </w: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rFonts w:eastAsia=".VnAristote"/>
                <w:sz w:val="28"/>
                <w:szCs w:val="28"/>
                <w:lang w:val="nl-NL"/>
              </w:rPr>
            </w:pPr>
          </w:p>
          <w:p w:rsidR="00E75E2A" w:rsidRPr="001728BD" w:rsidRDefault="00E75E2A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1728BD">
              <w:rPr>
                <w:rFonts w:eastAsia=".VnAristote"/>
                <w:sz w:val="28"/>
                <w:szCs w:val="28"/>
                <w:lang w:val="nl-NL"/>
              </w:rPr>
              <w:t>- HS thảo luận và thống nhất kế hoạch tập luyện của nhóm</w:t>
            </w:r>
          </w:p>
        </w:tc>
      </w:tr>
    </w:tbl>
    <w:p w:rsidR="00F80B15" w:rsidRPr="009F373F" w:rsidRDefault="00F80B15" w:rsidP="00F80B1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80B15" w:rsidRPr="009F373F" w:rsidRDefault="00F80B15" w:rsidP="00F80B1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F80B15" w:rsidRPr="009F373F" w:rsidRDefault="00F80B15" w:rsidP="00F80B1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2D7" w:rsidRDefault="001F22D7" w:rsidP="00E75E2A">
      <w:r>
        <w:separator/>
      </w:r>
    </w:p>
  </w:endnote>
  <w:endnote w:type="continuationSeparator" w:id="0">
    <w:p w:rsidR="001F22D7" w:rsidRDefault="001F22D7" w:rsidP="00E7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2D7" w:rsidRDefault="001F22D7" w:rsidP="00E75E2A">
      <w:r>
        <w:separator/>
      </w:r>
    </w:p>
  </w:footnote>
  <w:footnote w:type="continuationSeparator" w:id="0">
    <w:p w:rsidR="001F22D7" w:rsidRDefault="001F22D7" w:rsidP="00E7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E2A" w:rsidRPr="00F80B15" w:rsidRDefault="00F80B15" w:rsidP="00F80B15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>…                GV: NGUYỄN THỊ DIỄM</w:t>
    </w:r>
  </w:p>
  <w:p w:rsidR="00E75E2A" w:rsidRDefault="00E75E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2A"/>
    <w:rsid w:val="001F22D7"/>
    <w:rsid w:val="003B4A1E"/>
    <w:rsid w:val="005473A9"/>
    <w:rsid w:val="005E37FA"/>
    <w:rsid w:val="00823BBD"/>
    <w:rsid w:val="009E3AD8"/>
    <w:rsid w:val="00DA584B"/>
    <w:rsid w:val="00E07716"/>
    <w:rsid w:val="00E75E2A"/>
    <w:rsid w:val="00F157EF"/>
    <w:rsid w:val="00F8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E5B1A7-C6A4-404D-BD53-4D5E46D4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2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75E2A"/>
    <w:pPr>
      <w:ind w:left="720"/>
    </w:pPr>
  </w:style>
  <w:style w:type="character" w:customStyle="1" w:styleId="Vnbnnidung">
    <w:name w:val="Văn bản nội dung_"/>
    <w:link w:val="Vnbnnidung0"/>
    <w:qFormat/>
    <w:rsid w:val="00E75E2A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75E2A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E75E2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E75E2A"/>
    <w:rPr>
      <w:b/>
      <w:bCs/>
    </w:rPr>
  </w:style>
  <w:style w:type="character" w:styleId="Emphasis">
    <w:name w:val="Emphasis"/>
    <w:uiPriority w:val="20"/>
    <w:qFormat/>
    <w:rsid w:val="00E75E2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75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E2A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5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E2A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2023-10-25T12:56:00Z</dcterms:created>
  <dcterms:modified xsi:type="dcterms:W3CDTF">2023-10-27T13:11:00Z</dcterms:modified>
</cp:coreProperties>
</file>